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center"/>
        <w:rPr>
          <w:rFonts w:eastAsia="仿宋_GB2312"/>
          <w:sz w:val="32"/>
          <w:szCs w:val="32"/>
        </w:rPr>
      </w:pPr>
      <w:bookmarkStart w:id="0" w:name="OLE_LINK2"/>
      <w:r>
        <w:rPr>
          <w:rFonts w:hint="eastAsia" w:ascii="黑体" w:hAnsi="黑体" w:eastAsia="黑体"/>
          <w:sz w:val="32"/>
          <w:szCs w:val="32"/>
        </w:rPr>
        <w:t>华亭煤业公司202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普通高校</w:t>
      </w:r>
      <w:r>
        <w:rPr>
          <w:rFonts w:hint="eastAsia" w:ascii="黑体" w:hAnsi="黑体" w:eastAsia="黑体"/>
          <w:sz w:val="32"/>
          <w:szCs w:val="32"/>
        </w:rPr>
        <w:t>毕业生招聘计划表</w:t>
      </w:r>
    </w:p>
    <w:tbl>
      <w:tblPr>
        <w:tblStyle w:val="2"/>
        <w:tblpPr w:leftFromText="180" w:rightFromText="180" w:vertAnchor="page" w:horzAnchor="margin" w:tblpY="2161"/>
        <w:tblOverlap w:val="never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20"/>
        <w:gridCol w:w="5184"/>
        <w:gridCol w:w="814"/>
        <w:gridCol w:w="525"/>
        <w:gridCol w:w="534"/>
        <w:gridCol w:w="58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0" w:type="auto"/>
            <w:gridSpan w:val="2"/>
            <w:vMerge w:val="restart"/>
            <w:tcBorders>
              <w:top w:val="single" w:color="auto" w:sz="1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</w:rPr>
              <w:t>专业分类</w:t>
            </w:r>
          </w:p>
        </w:tc>
        <w:tc>
          <w:tcPr>
            <w:tcW w:w="0" w:type="auto"/>
            <w:vMerge w:val="restart"/>
            <w:tcBorders>
              <w:top w:val="single" w:color="auto" w:sz="1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招聘专业</w:t>
            </w:r>
          </w:p>
        </w:tc>
        <w:tc>
          <w:tcPr>
            <w:tcW w:w="0" w:type="auto"/>
            <w:gridSpan w:val="4"/>
            <w:tcBorders>
              <w:top w:val="single" w:color="auto" w:sz="1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人数及学历要求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0" w:type="auto"/>
            <w:gridSpan w:val="2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本科及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以</w:t>
            </w:r>
            <w:r>
              <w:rPr>
                <w:rFonts w:eastAsia="黑体"/>
                <w:kern w:val="0"/>
                <w:sz w:val="21"/>
                <w:szCs w:val="21"/>
              </w:rPr>
              <w:t>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</w:rPr>
              <w:t>专科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煤矿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主体类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矿业、煤炭类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采矿工程、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矿物资源工程、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煤矿开采技术、矿井建设、矿山机电、矿井通风与安全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矿井运输与提升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等相关专业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地质类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地质工程、矿山地质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勘查技术与工程、资源勘查工程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等相关专业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环境保护类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环境工程、环境科学与工程、环境生态工程等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测绘地理信息类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测绘工程技术、工程测量技术、矿山测量等相关专业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安全类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安全工程、安全技术与管理等相关专业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GB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GB"/>
              </w:rPr>
              <w:t>煤矿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GB"/>
              </w:rPr>
              <w:t>智能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GB"/>
              </w:rPr>
              <w:t>化建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GB"/>
              </w:rPr>
              <w:t>设运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GB"/>
              </w:rPr>
              <w:t>维类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自动化类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电气自动化技术、自动化、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机电一体化、工业过程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自动化技术等相关专业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GB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电子信息类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电子信息工程、电子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科学与技术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、电子信息与科学技术、通信工程、信息工程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光伏工程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GB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机械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机械设计制造及其自动化、机械工程、机械电子工程、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智能制造工程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等相关专业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GB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电气类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电气工程及其自动化、电气工程与智能控制等相关专业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计算机类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计算机科学与技术、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网络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工程、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软件工程、计算机网络技术等相关专业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工程技术类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铁路运输类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铁道信号自动控制、铁道机车、铁道车辆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等相关专业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煤化工类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化工工程与工艺、化工安全工程、煤化工技术等相关专业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综合管理类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电子商务、电子商务及法律、商务数据分析与应用、网络营销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等相关专业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财务会计类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会计学、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审计学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财务管理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等相关专业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经济金融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经济学、金融学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等相关专业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0" w:type="auto"/>
            <w:gridSpan w:val="3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计划内合计</w:t>
            </w:r>
          </w:p>
        </w:tc>
        <w:tc>
          <w:tcPr>
            <w:tcW w:w="0" w:type="auto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525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525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bookmarkEnd w:id="0"/>
    </w:tbl>
    <w:p>
      <w:pPr>
        <w:spacing w:line="320" w:lineRule="exact"/>
        <w:rPr>
          <w:rFonts w:eastAsia="仿宋_GB2312"/>
          <w:sz w:val="24"/>
        </w:rPr>
      </w:pPr>
      <w:bookmarkStart w:id="1" w:name="_GoBack"/>
      <w:bookmarkEnd w:id="1"/>
    </w:p>
    <w:p/>
    <w:sectPr>
      <w:pgSz w:w="11906" w:h="16838"/>
      <w:pgMar w:top="1418" w:right="1247" w:bottom="141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5767C"/>
    <w:rsid w:val="1A75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621</Characters>
  <Lines>0</Lines>
  <Paragraphs>0</Paragraphs>
  <TotalTime>0</TotalTime>
  <ScaleCrop>false</ScaleCrop>
  <LinksUpToDate>false</LinksUpToDate>
  <CharactersWithSpaces>621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2025-02-24T09:56:00Z</dcterms:created>
  <dc:creator>  伏婷</dc:creator>
  <cp:lastModifiedBy>  伏婷</cp:lastModifiedBy>
  <dcterms:modified xsi:type="dcterms:W3CDTF">2025-02-24T09:56:46Z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4AD5695A3B064854A37349FC245207F4</vt:lpwstr>
  </property>
</Properties>
</file>